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4C8D420" wp14:textId="14712992">
      <w:pPr>
        <w:pStyle w:val="Normal"/>
        <w:jc w:val="center"/>
      </w:pPr>
      <w:r w:rsidRPr="5E6A4652" w:rsidR="5E6A4652">
        <w:rPr>
          <w:b w:val="1"/>
          <w:bCs w:val="1"/>
        </w:rPr>
        <w:t xml:space="preserve">Оборудование учебного кабинета  по адресу осуществления образовательной деятельности </w:t>
      </w:r>
      <w:r w:rsidRPr="5E6A4652" w:rsidR="5E6A4652">
        <w:rPr>
          <w:b w:val="1"/>
          <w:bCs w:val="1"/>
          <w:u w:val="single"/>
        </w:rPr>
        <w:t>ул. Новикова,3</w:t>
      </w:r>
    </w:p>
    <w:p xmlns:wp14="http://schemas.microsoft.com/office/word/2010/wordml" w14:paraId="672A6659" wp14:textId="77777777"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 xmlns:wp14="http://schemas.microsoft.com/office/word/2010/wordml" w14:paraId="7EC60C9F" wp14:textId="77777777">
      <w:pPr>
        <w:pStyle w:val="Normal"/>
        <w:jc w:val="both"/>
        <w:rPr>
          <w:b/>
          <w:b/>
        </w:rPr>
      </w:pPr>
      <w:r>
        <w:rPr>
          <w:b/>
        </w:rPr>
        <w:tab/>
      </w:r>
      <w:r>
        <w:rPr>
          <w:b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«А», «В».</w:t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1537"/>
        <w:gridCol w:w="1499"/>
        <w:gridCol w:w="2369"/>
      </w:tblGrid>
      <w:tr xmlns:wp14="http://schemas.microsoft.com/office/word/2010/wordml" w14:paraId="2447ECE9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477321" wp14:textId="77777777"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>Наименование учебного оборудования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951224" wp14:textId="77777777"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18EDEB" wp14:textId="77777777"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3ED82FB" wp14:textId="77777777"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>Наличие</w:t>
            </w:r>
          </w:p>
        </w:tc>
      </w:tr>
      <w:tr xmlns:wp14="http://schemas.microsoft.com/office/word/2010/wordml" w14:paraId="61DAF2DB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D1995D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Тренажер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27DBA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37501D" wp14:textId="77777777">
            <w:pPr>
              <w:pStyle w:val="Normal"/>
              <w:snapToGrid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DAB6C7B" wp14:textId="77777777">
            <w:pPr>
              <w:pStyle w:val="Normal"/>
              <w:snapToGrid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 xmlns:wp14="http://schemas.microsoft.com/office/word/2010/wordml" w14:paraId="42CF082B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B8D86B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DFB5F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EB378F" wp14:textId="77777777">
            <w:pPr>
              <w:pStyle w:val="Normal"/>
              <w:snapToGrid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A05A809" wp14:textId="77777777">
            <w:pPr>
              <w:pStyle w:val="Normal"/>
              <w:snapToGrid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 xmlns:wp14="http://schemas.microsoft.com/office/word/2010/wordml" w14:paraId="72AE41E3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4A079A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Детское удерживающее устройство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2048BB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9841B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923614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7259481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DD684E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Гибкое связующее звено (буксировочный трос)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23B93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B20A0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98ED95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F1D028F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5662A7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Тягово-сцепное устройство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D6613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9FAAB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BF3C1E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B25E2A1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A1BD6D2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Компьютер с соответствующим программным обеспечением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7FB26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598DEE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198B99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1B6760C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AACCE1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Мультимедийный проектор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B644A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F14E3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0B246A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0B15533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E8D452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Экран (монитор, электронная доска)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EB74D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5D241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1515AE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75956A1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4CB901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Магнитная доска со схемой населенного пункта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55193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32D52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B3D62F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454A7BF" wp14:textId="77777777">
        <w:trPr>
          <w:trHeight w:val="609" w:hRule="atLeast"/>
        </w:trPr>
        <w:tc>
          <w:tcPr>
            <w:tcW w:w="9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14C3D9D" wp14:textId="77777777"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>Учебно-наглядные пособия</w:t>
            </w:r>
          </w:p>
          <w:p w14:paraId="2D494594" wp14:textId="77777777">
            <w:pPr>
              <w:pStyle w:val="Normal"/>
              <w:spacing w:before="0"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(плакаты, стенды, видеофильмы, мультимедийные слайды)</w:t>
            </w:r>
          </w:p>
        </w:tc>
      </w:tr>
      <w:tr xmlns:wp14="http://schemas.microsoft.com/office/word/2010/wordml" w14:paraId="0C9404C7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043F975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Основы законодательства в сфере дорожного движения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9B6D1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50080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67D331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043DC2E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6EDEC0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Дорожные знаки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6276A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0B3AD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BCCCD3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01854DE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A2EAFC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Дорожная разметка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3F2F9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965A4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41BF2B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396356B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4727C1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Опознавательные и регистрационные знаки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24D58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1F3AB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DA6A76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CE85A3B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5EA79E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Средства регулирования дорожного движения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A3B97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50705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D8C78E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5246D2D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FEC013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Сигналы регулировщика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35B20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95336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279419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ED32C30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64735D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Применение аварийной сигнализации и знака аварийной остановки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8C0CC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CBABF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7525EA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3B05D30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818356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Начало движения, маневрирования. Способы разворота.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1DDF7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A8084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7A07BE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6DA37EF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A24A93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Расположение транспортных средств на проезжей части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40925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A66D2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369C21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FB5A3AD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7B4D55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Скорость движения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D160E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74E53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4E8F05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D0AA398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39063D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Обгон, опережение, встречный разъезд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60866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E14F5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6A920C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FD9EF54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952F02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Остановка и стоянка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5145E5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470A0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8709BC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9F60BD6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4E9DEB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Проезд перекрестков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CDB2D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8E35E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CA1322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1BF462C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00242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E90E2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F4B1B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59AC76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F42B307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C2E81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Движение через железнодорожные пути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9E3CC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3A60A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CCCD89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2F278EC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9843E6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Движение по автомагистралям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C906B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90AB1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90746F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828B2B1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33FADB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Движение в жилых зонах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05C10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653F2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A6E763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90614FD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A86ECC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Перевозка пассажиров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E9079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471D7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FC3174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EEFB568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A591DB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Перевозка грузов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EFF92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55F7D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DC9088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4F96508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36AF6AF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1CFEF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00C05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A80A03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9010F51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5B7512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Ответственность за правонарушения в области дорожного движения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98774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A99A3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D455BC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8F063FC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6AB8AA1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Страхование автогражданской ответственности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6FFD5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95D36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009EFB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B9E14F0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CCBCB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Последовательность действий при ДТП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4177E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F2487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208BEA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DA8159C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93128B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Психофизиологические основы деятельности водителя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7719A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8C53B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A73638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23923BD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CADB26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Психофизиологические особенности деятельности водителя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A1F7B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8BB22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B57C17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957A31C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3DE76B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9FD34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CBCC9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255C4B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78BA659A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A2A093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Конфликтные ситуации в дорожном движении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0E809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5B4E7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99EC43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7C29EBE7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F4A8BF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Факторы риска при вождении автомобиля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1C8D3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5BD3F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D627BF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A0A7DC0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30B721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Основы управления транспортными средствами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7BCCC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87999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1AB49C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7EA03D8D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3BC986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Сложные дорожные условия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F4815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86A4F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E959DE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21ED9FE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21F0E92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Виды и причины ДТП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AF669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696D8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118091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8AA293F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F352B7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Типичные опасные ситуации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D5B5B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702CF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597B68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2A39751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D12C53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Сложные метеоусловия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C2742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37A08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9AC4E8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E433C97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DF36CF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Движение в темное время суток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FEE9B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0F2517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34915E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65953FE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9B10F1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Посадка водителя за рулем. Экипировка водителя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EA883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3ED48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3DD532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14D8FA5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9B8B0B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Способы торможения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99BFA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CB48C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5F2B8A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1759301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9BA50F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Тормозной и остановочный путь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ED3FD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B7360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BD91ED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004BB9A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CE5674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Действия водителя в критически ситуациях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7F0C6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98874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BCBEA5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C0FB164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8AC6A1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Силы, действующие на транспортное средство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9DA0F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DA64D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33DF0D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B6A6EDE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BF1C33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Управление автомобилем в нештатных ситуациях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99593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B663F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CCE58B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CA09E9A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0EE3FA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Профессиональная надежность водителя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CDE8AB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F3507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D0FE03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37814A7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793740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C9D96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E9BFC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A8BD60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9F794A6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DB1D10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Влияние дорожных условий на безопасность движения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2E6D8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93BB7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5EAC28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7AE3F23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5A1AFF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Безопасное прохождение поворотов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F3657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B0763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8EAD99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B08E7E3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97E6FA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Безопасность пассажиров транспортных средств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684FE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01E2B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0B7C77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3231D86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6D79A7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Безопасность пешеходов и велосипедистов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5E53C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4ED7C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F309EA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4EA83B8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479E6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Типичные ошибки пешеходов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A8E59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61385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C11439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8898C86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A18985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Типовые примеры допускаемых нарушений ПДД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77DE5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95D82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99B00A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74BAD056" wp14:textId="77777777">
        <w:trPr/>
        <w:tc>
          <w:tcPr>
            <w:tcW w:w="9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7AC8960" wp14:textId="77777777"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 xml:space="preserve">Устройство и техническое обслуживание транспортных средств категории "A" </w:t>
            </w:r>
          </w:p>
          <w:p w14:paraId="6073DE16" wp14:textId="77777777"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>как объектов управления</w:t>
            </w:r>
          </w:p>
        </w:tc>
      </w:tr>
      <w:tr xmlns:wp14="http://schemas.microsoft.com/office/word/2010/wordml" w14:paraId="4CB2EBC3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D649DB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7A149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175AC7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C49884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E567A84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5FF384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C1852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23B71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10851B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3DB5B3F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D6F203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FAF40B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5EE03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7CD78F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B279016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81E4B18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7D44F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BF04B7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02CFCE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53FC128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079C5B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1B5E0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003525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51877F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F4B905F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09A8D0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80B3A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23D8F0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804938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4561E8F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B3C3AA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1D8AF7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79650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C3B00C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76FF84E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EF8B16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9E48A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B0D031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27C04F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7AF823B4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A2E7AF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12E9E3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FE32E5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BB3206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C2CE608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A36484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E16AC9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F4B3E9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F45069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FBBC351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A14B11A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4AFE72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CA73DA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EE3E78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7139A67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5DA5DC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002D3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6C5C7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92C872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09243E0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6F2D42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2FA732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F60085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D2AF3D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1DAA9D7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3818FB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17EAE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9E8428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36D931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4E8EAC1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D07177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7D991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4A4AB5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6D5E30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F576FDB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C3AD3D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67C2D9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5D06E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2B401B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4BE201F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D5F254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EDF747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3E0A4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58709B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24A6740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AE3F64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B65D6F4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9FF1F0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B92BA2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D5CEB8A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9D85C6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A8829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1A667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BFA074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72677468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6DDBC1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2A909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DB210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4EB80C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5E56EE4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6D9EAF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2AB039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E8E995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8D0D81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9F7FB65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ECEA17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6F91E5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5D1E1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154C09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A3FB297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E46782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76906A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6F9635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74C9D2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FE481B4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9A6BB2" wp14:textId="77777777">
            <w:pPr>
              <w:pStyle w:val="ConsPlusNormal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138D9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D1FD74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FB8EA0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95DE1BA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F1F43F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F3A4D8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9312D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C8027C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5F3AFC2" wp14:textId="77777777">
        <w:trPr/>
        <w:tc>
          <w:tcPr>
            <w:tcW w:w="9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CA500D7" wp14:textId="77777777"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 xml:space="preserve">Устройство и техническое обслуживание транспортных средств категории «В» </w:t>
            </w:r>
          </w:p>
          <w:p w14:paraId="48CEABDF" wp14:textId="77777777"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>как объектов управления</w:t>
            </w:r>
          </w:p>
        </w:tc>
      </w:tr>
      <w:tr xmlns:wp14="http://schemas.microsoft.com/office/word/2010/wordml" w14:paraId="47B09440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110A4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Классификация автомобилей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3A0D0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7BF22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3C62D4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5EBE2BF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513D77A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Общее устройство автомобиля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FBE9A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7D88C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78F208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220F50B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70B26B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Кузов автомобиля, системы пассивной безопасности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3585B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FBE56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0150DC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EE1F043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048FE1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Общее устройство и принцип работы двигателя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53142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BBC4EE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C44B8E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28AB075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6BFC25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Горюче-смазочные материалы и специальные жидкости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5BD443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565D8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DF17B0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00AEA0C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8BAB5C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Схемы трансмиссии автомобилей с различными приводами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4538A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09B8D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0FAC39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581E3BA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4C9837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Общее устройство и принцип работы сцепления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372E0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F8E68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E758B0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4E34FA2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3B31EC4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DAE64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B6B41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865763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7F44B2D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EC9C3A4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82F12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7E2E2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E2342F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5144C14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2880F2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Передняя и задняя подвески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919A8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0CE57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C217B4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7AC7D4DC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E41DF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Конструкции и маркировка автомобильных шин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C6E876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7078F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F44983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CDDA505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91A765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Общее устройство и принцип работы тормозных систем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2F1EE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17170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C2B314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AC8EF28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373FB0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Общее устройство и принцип работы системы рулевого управления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95D82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962C7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34B05D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18F1280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0D7239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Общее устройство и маркировка аккумуляторных батарей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BB1B9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0F70E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22266F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3A9B282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E8105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Общее устройство и принцип работы генератора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095295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6543B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02563D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2BB1DEA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AE3967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Общее устройство и принцип работы стартера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6BCC2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BD3AB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B850F7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1250ED2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FD0577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5B404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33220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E9C2AD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1944136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1DE866F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FCFB2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285E7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EC9A7E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751D84FB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73A243F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Классификация прицепов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90569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5647F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720002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60F7E63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E454A2D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Общее устройство прицепа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6BBE2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D15FD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36223A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E737335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066EDF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Виды подвесок, применяемых на прицепах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A80E3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E9BB7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5C2727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F41E24E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858644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Электрооборудование прицепа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96CA6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090AC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1DE3AF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5CA096CC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A53E42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Устройство узла сцепки и тягово-сцепного устройства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EEF87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0BA31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CEEF52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2D9DD19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5B081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78EFD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E878A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2A9F95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86BDD4E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21AA8C9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4F2D7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7EC7C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9F5B82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074B02B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C056BE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8DEBCE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DC9AC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682326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29BF4B0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B872A8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929CF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9C234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BAD4DE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F9CBCC7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EDC9399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3CA71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9091F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2D6FFA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EABF738" wp14:textId="77777777">
        <w:trPr/>
        <w:tc>
          <w:tcPr>
            <w:tcW w:w="9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DC3FEF4" wp14:textId="77777777"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</w:rPr>
              <w:t>Информационные материалы</w:t>
            </w:r>
          </w:p>
        </w:tc>
      </w:tr>
      <w:tr xmlns:wp14="http://schemas.microsoft.com/office/word/2010/wordml" w14:paraId="2C61DE92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A81A1D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Информационный стенд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82C4E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839E3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2E4CBA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33F2DBF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2EF359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Закон Российской Федерации от 7 февраля 1992 г. №2300-1 «О защите прав потребителей»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CBF9D4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D93DE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87EDB1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FA2E9E2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729A3E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Копия лицензии с соответствующим приложением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E9879D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3AC82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A4024B5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3512C83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AA697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Примерная программа профессиональной подготовки водителей транспортных средств категории «А»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9C828F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81D41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BF5F396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72EE54B1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FDC35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1EF6A2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DF776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E68E68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71E9D86D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938FD9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Программа профессиональной подготовки водителей транспортных средств категории «А», согласованная с Госавтоинспекцией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E09737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5FAB2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48B37D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D414FBA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65344F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 xml:space="preserve">Программа профессиональной подготовки водителей транспортных средств категории «В», согласованная с Госавтоинспекцией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9788EC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2D01C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5450D62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674F18EB" wp14:textId="77777777">
        <w:trPr>
          <w:trHeight w:val="259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0CA0D3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Учебный план категории «А»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CC3620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BDAFF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548E020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93F87E2" wp14:textId="77777777">
        <w:trPr>
          <w:trHeight w:val="259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4E9D46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Учебный план категории «В»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756759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649A9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92F930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0E0EFB6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760CB1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Календарный учебный график категории «А» (на каждую учебную группу)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670205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E1A83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A1DAC9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87AD4B1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C7ADC7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Календарный учебный график категории «В» (на каждую учебную группу)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D1A567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FF12D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2C8A06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58AEC82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0883090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Расписание занятий (на каждую учебную группу)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17AB6F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2EC78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C72965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377C5380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AE31D8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График учебного вождения (на каждую учебную группу)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818D9E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0C41F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FAAC2A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98A762F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A3B802D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BB21DE" wp14:textId="77777777">
            <w:pPr>
              <w:pStyle w:val="Normal"/>
              <w:spacing w:before="0"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0893E9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07F3F4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47EEDBD8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5ED885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Книга жалоб и предложений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B44FC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9D4F9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44943EA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1838B559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E0E6B1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Адрес официального сайта в сети «Интернет»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BB437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шт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2434DB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97D425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75294420" wp14:textId="77777777">
        <w:trPr/>
        <w:tc>
          <w:tcPr>
            <w:tcW w:w="9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6F50B29" wp14:textId="77777777">
            <w:pPr>
              <w:pStyle w:val="Normal"/>
              <w:jc w:val="center"/>
              <w:rPr>
                <w:b/>
                <w:b/>
                <w:lang w:eastAsia="en-US"/>
              </w:rPr>
            </w:pPr>
            <w:bookmarkStart w:name="_GoBack" w:id="0"/>
            <w:bookmarkEnd w:id="0"/>
            <w:r>
              <w:rPr>
                <w:b/>
              </w:rPr>
              <w:t>Технические средства обучения</w:t>
            </w:r>
          </w:p>
        </w:tc>
      </w:tr>
      <w:tr xmlns:wp14="http://schemas.microsoft.com/office/word/2010/wordml" w14:paraId="0ABED23D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D2B2A5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Компьютер с соответствующим программным обеспечением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A561C8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9935FF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D77A7FC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0947290C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EF434D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Мультимедийный проектор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01C0C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74C2B1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C9EB957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  <w:tr xmlns:wp14="http://schemas.microsoft.com/office/word/2010/wordml" w14:paraId="205F2F10" wp14:textId="77777777">
        <w:trPr/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378E14" wp14:textId="77777777">
            <w:pPr>
              <w:pStyle w:val="Normal"/>
              <w:jc w:val="both"/>
              <w:rPr>
                <w:lang w:eastAsia="en-US"/>
              </w:rPr>
            </w:pPr>
            <w:r>
              <w:rPr/>
              <w:t>Экран (электронная доска)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5D8653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Комплект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D7733D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AE5E264" wp14:textId="77777777">
            <w:pPr>
              <w:pStyle w:val="Normal"/>
              <w:jc w:val="center"/>
              <w:rPr>
                <w:lang w:eastAsia="en-US"/>
              </w:rPr>
            </w:pPr>
            <w:r>
              <w:rPr/>
              <w:t>В наличии</w:t>
            </w:r>
          </w:p>
        </w:tc>
      </w:tr>
    </w:tbl>
    <w:p xmlns:wp14="http://schemas.microsoft.com/office/word/2010/wordml" w14:paraId="5A39BBE3" wp14:textId="77777777">
      <w:pPr>
        <w:pStyle w:val="Normal"/>
        <w:ind w:left="6372" w:firstLine="708"/>
        <w:jc w:val="center"/>
        <w:rPr/>
      </w:pPr>
      <w:r>
        <w:br w:type="page"/>
      </w:r>
      <w:r>
        <w:rPr/>
      </w:r>
    </w:p>
    <w:p xmlns:wp14="http://schemas.microsoft.com/office/word/2010/wordml" w14:paraId="41C8F396" wp14:textId="77777777">
      <w:pPr>
        <w:pStyle w:val="Normal"/>
        <w:rPr/>
      </w:pPr>
    </w:p>
    <w:sectPr>
      <w:headerReference w:type="default" r:id="rId2"/>
      <w:footerReference w:type="default" r:id="rId3"/>
      <w:type w:val="nextPage"/>
      <w:pgSz w:w="11906" w:h="16838" w:orient="portrait"/>
      <w:pgMar w:top="765" w:right="282" w:bottom="765" w:left="1134" w:header="709" w:footer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784534C2" wp14:textId="77777777"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 xmlns:wp14="http://schemas.microsoft.com/office/word/2010/wordml" w14:paraId="53128261" wp14:textId="77777777"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49F31CB" wp14:textId="77777777">
    <w:pPr>
      <w:pStyle w:val="Header"/>
      <w:tabs>
        <w:tab w:val="clear" w:pos="4153"/>
        <w:tab w:val="clear" w:pos="8306"/>
        <w:tab w:val="left" w:leader="none" w:pos="1114"/>
      </w:tabs>
      <w:rPr>
        <w:b/>
        <w:b/>
      </w:rPr>
    </w:pPr>
    <w:r>
      <w:rPr>
        <w:b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66464FE0"/>
  <w15:docId w15:val="{c022f4e3-2f95-4c1c-98e0-8465aba14024}"/>
  <w:rsids>
    <w:rsidRoot w:val="5E6A4652"/>
    <w:rsid w:val="5E6A465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Bookman Old Style" w:hAnsi="Bookman Old Style" w:cs="Bookman Old Style"/>
      <w:sz w:val="28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  <w:sz w:val="24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color w:val="FF0000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/>
      <w:sz w:val="24"/>
      <w:szCs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Style11">
    <w:name w:val="Основной шрифт абзаца"/>
    <w:qFormat/>
    <w:rPr/>
  </w:style>
  <w:style w:type="character" w:styleId="4">
    <w:name w:val=" Знак Знак4"/>
    <w:qFormat/>
    <w:rPr>
      <w:rFonts w:ascii="Bookman Old Style" w:hAnsi="Bookman Old Style" w:cs="Bookman Old Style"/>
      <w:sz w:val="28"/>
      <w:szCs w:val="24"/>
      <w:lang w:val="en-US" w:bidi="ar-SA"/>
    </w:rPr>
  </w:style>
  <w:style w:type="character" w:styleId="Style12">
    <w:name w:val="Название Знак Знак"/>
    <w:qFormat/>
    <w:rPr>
      <w:rFonts w:ascii="Bookman Old Style" w:hAnsi="Bookman Old Style" w:cs="Bookman Old Style"/>
      <w:b/>
      <w:bCs/>
      <w:sz w:val="32"/>
      <w:szCs w:val="24"/>
      <w:lang w:val="en-US" w:bidi="ar-SA"/>
    </w:rPr>
  </w:style>
  <w:style w:type="character" w:styleId="3">
    <w:name w:val=" Знак Знак3"/>
    <w:qFormat/>
    <w:rPr>
      <w:sz w:val="24"/>
      <w:szCs w:val="24"/>
      <w:lang w:val="en-US" w:bidi="ar-SA"/>
    </w:rPr>
  </w:style>
  <w:style w:type="character" w:styleId="PageNumber">
    <w:name w:val="Page Number"/>
    <w:basedOn w:val="Style11"/>
    <w:rPr/>
  </w:style>
  <w:style w:type="character" w:styleId="2">
    <w:name w:val=" Знак Знак2"/>
    <w:qFormat/>
    <w:rPr>
      <w:rFonts w:ascii="Tahoma" w:hAnsi="Tahoma" w:cs="Tahoma"/>
      <w:sz w:val="16"/>
      <w:szCs w:val="16"/>
      <w:lang w:val="en-US" w:bidi="ar-SA"/>
    </w:rPr>
  </w:style>
  <w:style w:type="character" w:styleId="1">
    <w:name w:val=" Знак Знак1"/>
    <w:basedOn w:val="Style11"/>
    <w:qFormat/>
    <w:rPr>
      <w:lang w:val="ru-RU" w:bidi="ar-SA"/>
    </w:rPr>
  </w:style>
  <w:style w:type="character" w:styleId="Style13">
    <w:name w:val="сноска Знак"/>
    <w:qFormat/>
    <w:rPr>
      <w:sz w:val="16"/>
      <w:szCs w:val="16"/>
      <w:lang w:val="en-US" w:bidi="ar-SA"/>
    </w:rPr>
  </w:style>
  <w:style w:type="character" w:styleId="Style14">
    <w:name w:val="приложение Знак"/>
    <w:qFormat/>
    <w:rPr>
      <w:rFonts w:eastAsia="Calibri"/>
      <w:sz w:val="28"/>
      <w:szCs w:val="28"/>
      <w:lang w:val="en-US" w:bidi="ar-SA"/>
    </w:rPr>
  </w:style>
  <w:style w:type="character" w:styleId="Style15">
    <w:name w:val=" Знак Знак"/>
    <w:basedOn w:val="Style11"/>
    <w:qFormat/>
    <w:rPr>
      <w:lang w:val="ru-RU" w:bidi="ar-SA"/>
    </w:rPr>
  </w:style>
  <w:style w:type="character" w:styleId="InternetLink">
    <w:name w:val="Internet Link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Bxmessengermessage">
    <w:name w:val="bx-messenger-message"/>
    <w:basedOn w:val="Style11"/>
    <w:qFormat/>
    <w:rPr/>
  </w:style>
  <w:style w:type="character" w:styleId="Bxmessengerajaxbxmessengerajaxblack">
    <w:name w:val="bx-messenger-ajax bx-messenger-ajax-black"/>
    <w:basedOn w:val="Style11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rFonts w:ascii="Bookman Old Style" w:hAnsi="Bookman Old Style" w:cs="Bookman Old Style"/>
      <w:b/>
      <w:bCs/>
      <w:sz w:val="32"/>
      <w:lang w:val="en-US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Normal">
    <w:name w:val="ConsNormal"/>
    <w:qFormat/>
    <w:pPr>
      <w:widowControl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</w:pPr>
    <w:rPr>
      <w:rFonts w:ascii="Arial" w:hAnsi="Arial" w:eastAsia="Times New Roman" w:cs="Arial"/>
      <w:b/>
      <w:color w:val="auto"/>
      <w:sz w:val="16"/>
      <w:szCs w:val="20"/>
      <w:lang w:val="ru-RU" w:eastAsia="zh-CN" w:bidi="ar-SA"/>
    </w:rPr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>
      <w:lang w:val="en-US"/>
    </w:rPr>
  </w:style>
  <w:style w:type="paragraph" w:styleId="Header">
    <w:name w:val="header"/>
    <w:basedOn w:val="Normal"/>
    <w:pPr>
      <w:tabs>
        <w:tab w:val="clear" w:pos="708"/>
        <w:tab w:val="center" w:leader="none" w:pos="4153"/>
        <w:tab w:val="right" w:leader="none" w:pos="8306"/>
      </w:tabs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Style17">
    <w:name w:val="сноска"/>
    <w:basedOn w:val="Footnote"/>
    <w:qFormat/>
    <w:pPr/>
    <w:rPr>
      <w:sz w:val="16"/>
      <w:szCs w:val="16"/>
      <w:lang w:val="en-US"/>
    </w:rPr>
  </w:style>
  <w:style w:type="paragraph" w:styleId="Style18">
    <w:name w:val="приложение"/>
    <w:basedOn w:val="Normal"/>
    <w:qFormat/>
    <w:pPr>
      <w:ind w:left="5040" w:hanging="0"/>
      <w:jc w:val="center"/>
      <w:outlineLvl w:val="0"/>
    </w:pPr>
    <w:rPr>
      <w:rFonts w:eastAsia="Calibri"/>
      <w:sz w:val="28"/>
      <w:szCs w:val="28"/>
      <w:lang w:val="en-US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Style19">
    <w:name w:val="Содержимое таблицы"/>
    <w:basedOn w:val="Normal"/>
    <w:qFormat/>
    <w:pPr>
      <w:widowControl w:val="false"/>
      <w:suppressLineNumbers/>
      <w:suppressAutoHyphens w:val="true"/>
    </w:pPr>
    <w:rPr>
      <w:rFonts w:ascii="Arial" w:hAnsi="Arial" w:eastAsia="Lucida Sans Unicode" w:cs="Arial"/>
      <w:kern w:val="2"/>
      <w:sz w:val="20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2019-02-14T12:19:00.0000000Z</dcterms:created>
  <dc:creator>Rinochka</dc:creator>
  <dc:description/>
  <keywords/>
  <dc:language>en-US</dc:language>
  <lastModifiedBy>centralnaya-avtoshkola-krim</lastModifiedBy>
  <dcterms:modified xsi:type="dcterms:W3CDTF">2020-07-01T13:20:16.1563763Z</dcterms:modified>
  <revision>2</revision>
  <dc:subject/>
  <dc:title>Оборудование учебного кабинета № 1 по адресу осуществления образовательной деятельности ул</dc:title>
</coreProperties>
</file>